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766D" w14:textId="334F9E7A" w:rsidR="00C83F93" w:rsidRPr="001579BD" w:rsidRDefault="003E25AF" w:rsidP="00C83F93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Proposed 20</w:t>
      </w:r>
      <w:r w:rsidRPr="001579BD">
        <w:rPr>
          <w:rFonts w:ascii="Calibri" w:eastAsia="Calibri" w:hAnsi="Calibri"/>
          <w:b/>
          <w:sz w:val="22"/>
          <w:szCs w:val="22"/>
          <w:lang w:eastAsia="en-US"/>
        </w:rPr>
        <w:t>21/22 Integrated Transport Programme</w:t>
      </w:r>
    </w:p>
    <w:p w14:paraId="717107F7" w14:textId="77777777" w:rsidR="00C83F93" w:rsidRPr="00782A48" w:rsidRDefault="003E25AF" w:rsidP="00C83F9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579BD">
        <w:rPr>
          <w:rFonts w:ascii="Calibri" w:eastAsia="Calibri" w:hAnsi="Calibri"/>
          <w:b/>
          <w:sz w:val="22"/>
          <w:szCs w:val="22"/>
          <w:lang w:eastAsia="en-US"/>
        </w:rPr>
        <w:t>Previously Approved Allocations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275"/>
        <w:gridCol w:w="6096"/>
      </w:tblGrid>
      <w:tr w:rsidR="008D5D24" w14:paraId="2A715717" w14:textId="77777777" w:rsidTr="00937673">
        <w:tc>
          <w:tcPr>
            <w:tcW w:w="2122" w:type="dxa"/>
            <w:shd w:val="clear" w:color="auto" w:fill="BDD6EE"/>
          </w:tcPr>
          <w:p w14:paraId="184B7CCE" w14:textId="77777777" w:rsidR="00C83F93" w:rsidRPr="00012FF4" w:rsidRDefault="003E25AF" w:rsidP="009376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12F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Scheme Name</w:t>
            </w:r>
          </w:p>
        </w:tc>
        <w:tc>
          <w:tcPr>
            <w:tcW w:w="1275" w:type="dxa"/>
            <w:shd w:val="clear" w:color="auto" w:fill="BDD6EE"/>
          </w:tcPr>
          <w:p w14:paraId="22FF97DF" w14:textId="77777777" w:rsidR="00C83F93" w:rsidRPr="00012FF4" w:rsidRDefault="003E25AF" w:rsidP="009376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12FF4">
              <w:rPr>
                <w:rFonts w:ascii="Calibri" w:hAnsi="Calibri"/>
                <w:b/>
                <w:sz w:val="22"/>
                <w:szCs w:val="22"/>
                <w:lang w:eastAsia="en-US"/>
              </w:rPr>
              <w:t>Proposed Allocation</w:t>
            </w:r>
            <w:r w:rsidRPr="00012F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</w:t>
            </w:r>
            <w:r w:rsidRPr="00012FF4">
              <w:rPr>
                <w:rFonts w:ascii="Calibri" w:hAnsi="Calibri"/>
                <w:b/>
                <w:sz w:val="22"/>
                <w:szCs w:val="22"/>
                <w:lang w:eastAsia="en-US"/>
              </w:rPr>
              <w:t>£</w:t>
            </w:r>
            <w:r w:rsidRPr="00012F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m)</w:t>
            </w:r>
          </w:p>
        </w:tc>
        <w:tc>
          <w:tcPr>
            <w:tcW w:w="6096" w:type="dxa"/>
            <w:shd w:val="clear" w:color="auto" w:fill="BDD6EE"/>
          </w:tcPr>
          <w:p w14:paraId="4271FFDB" w14:textId="77777777" w:rsidR="00C83F93" w:rsidRPr="00012FF4" w:rsidRDefault="003E25AF" w:rsidP="009376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12F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Justification</w:t>
            </w:r>
          </w:p>
        </w:tc>
      </w:tr>
      <w:tr w:rsidR="008D5D24" w14:paraId="6E01F0C6" w14:textId="77777777" w:rsidTr="00937673">
        <w:tc>
          <w:tcPr>
            <w:tcW w:w="2122" w:type="dxa"/>
          </w:tcPr>
          <w:p w14:paraId="5926E1B9" w14:textId="77777777" w:rsidR="00C83F93" w:rsidRPr="005C47DA" w:rsidRDefault="003E25AF" w:rsidP="009376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The Bay Gateway (H2M6 link road)</w:t>
            </w:r>
          </w:p>
        </w:tc>
        <w:tc>
          <w:tcPr>
            <w:tcW w:w="1275" w:type="dxa"/>
          </w:tcPr>
          <w:p w14:paraId="43AE6447" w14:textId="77777777" w:rsidR="00C83F93" w:rsidRPr="005C47DA" w:rsidRDefault="003E25AF" w:rsidP="0093767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0.352</w:t>
            </w:r>
          </w:p>
        </w:tc>
        <w:tc>
          <w:tcPr>
            <w:tcW w:w="6096" w:type="dxa"/>
          </w:tcPr>
          <w:p w14:paraId="1449CB1E" w14:textId="77777777" w:rsidR="00C83F93" w:rsidRPr="005C47DA" w:rsidRDefault="003E25AF" w:rsidP="005C47D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£4.274m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was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approved on 18</w:t>
            </w:r>
            <w:r w:rsidRPr="005C47DA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January 2018 phased over 4 years as per 'Money Matters – The Financial Strategy for 2018/19 to 2021/22'. This is the final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approved </w:t>
            </w:r>
            <w:proofErr w:type="gramStart"/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allocation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Due</w:t>
            </w:r>
            <w:proofErr w:type="gramEnd"/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to the ongoing Part One Claims further funding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may be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required in the future.</w:t>
            </w:r>
          </w:p>
        </w:tc>
      </w:tr>
      <w:tr w:rsidR="008D5D24" w14:paraId="3B8E16E7" w14:textId="77777777" w:rsidTr="00937673">
        <w:tc>
          <w:tcPr>
            <w:tcW w:w="2122" w:type="dxa"/>
          </w:tcPr>
          <w:p w14:paraId="5B7EC295" w14:textId="77777777" w:rsidR="00C83F93" w:rsidRPr="005C47DA" w:rsidRDefault="003E25AF" w:rsidP="009376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Annual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Contribution to City Deal</w:t>
            </w:r>
          </w:p>
        </w:tc>
        <w:tc>
          <w:tcPr>
            <w:tcW w:w="1275" w:type="dxa"/>
          </w:tcPr>
          <w:p w14:paraId="28FBA246" w14:textId="77777777" w:rsidR="00C83F93" w:rsidRPr="005C47DA" w:rsidRDefault="003E25AF" w:rsidP="0093767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2.500</w:t>
            </w:r>
          </w:p>
        </w:tc>
        <w:tc>
          <w:tcPr>
            <w:tcW w:w="6096" w:type="dxa"/>
          </w:tcPr>
          <w:p w14:paraId="588D3098" w14:textId="77777777" w:rsidR="00C83F93" w:rsidRPr="005C47DA" w:rsidRDefault="003E25AF" w:rsidP="005C47D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Annual contribution agreed for the first 10 years of City Deal up to 2023/24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8D5D24" w14:paraId="7E8EE3B9" w14:textId="77777777" w:rsidTr="00937673">
        <w:tc>
          <w:tcPr>
            <w:tcW w:w="2122" w:type="dxa"/>
          </w:tcPr>
          <w:p w14:paraId="55117408" w14:textId="77777777" w:rsidR="00C83F93" w:rsidRPr="005C47DA" w:rsidRDefault="003E25AF" w:rsidP="009376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Rawtenstall Gyratory </w:t>
            </w:r>
          </w:p>
        </w:tc>
        <w:tc>
          <w:tcPr>
            <w:tcW w:w="1275" w:type="dxa"/>
          </w:tcPr>
          <w:p w14:paraId="199D4820" w14:textId="77777777" w:rsidR="00C83F93" w:rsidRPr="005C47DA" w:rsidRDefault="003E25AF" w:rsidP="0093767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0.500</w:t>
            </w:r>
          </w:p>
        </w:tc>
        <w:tc>
          <w:tcPr>
            <w:tcW w:w="6096" w:type="dxa"/>
          </w:tcPr>
          <w:p w14:paraId="41E4B8B6" w14:textId="77777777" w:rsidR="00C83F93" w:rsidRPr="005C47DA" w:rsidRDefault="003E25AF" w:rsidP="00BD6BC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is match funding for an Expression of Interest to the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Department for Transport's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Local Pinch Point Fund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as appro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ved by Cabinet on 16</w:t>
            </w:r>
            <w:r w:rsidRPr="005C47DA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>th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January 2020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The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announcement of successful schemes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has been delayed due to C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ovid-1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9. Should the bid not be successful this amount will be held for Lancaster HIF funding as per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abinet report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dated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January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2021</w:t>
            </w:r>
          </w:p>
        </w:tc>
      </w:tr>
      <w:tr w:rsidR="008D5D24" w14:paraId="6C4D2B16" w14:textId="77777777" w:rsidTr="00937673">
        <w:tc>
          <w:tcPr>
            <w:tcW w:w="2122" w:type="dxa"/>
          </w:tcPr>
          <w:p w14:paraId="4AC32698" w14:textId="77777777" w:rsidR="00C83F93" w:rsidRPr="00782A48" w:rsidRDefault="003E25AF" w:rsidP="00937673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5" w:type="dxa"/>
          </w:tcPr>
          <w:p w14:paraId="3BAC6EC2" w14:textId="77777777" w:rsidR="00C83F93" w:rsidRPr="00782A48" w:rsidRDefault="003E25AF" w:rsidP="0093767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3.352</w:t>
            </w:r>
          </w:p>
        </w:tc>
        <w:tc>
          <w:tcPr>
            <w:tcW w:w="6096" w:type="dxa"/>
          </w:tcPr>
          <w:p w14:paraId="6121E4A3" w14:textId="77777777" w:rsidR="00C83F93" w:rsidRPr="00782A48" w:rsidRDefault="003E25AF" w:rsidP="009376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77ADE14" w14:textId="77777777" w:rsidR="00C83F93" w:rsidRPr="00782A48" w:rsidRDefault="003E25AF" w:rsidP="00C83F9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A6A577" w14:textId="77777777" w:rsidR="00C83F93" w:rsidRPr="00A4413A" w:rsidRDefault="003E25AF" w:rsidP="00C83F93">
      <w:pPr>
        <w:keepNext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4413A">
        <w:rPr>
          <w:rFonts w:ascii="Calibri" w:eastAsia="Calibri" w:hAnsi="Calibri"/>
          <w:b/>
          <w:sz w:val="22"/>
          <w:szCs w:val="22"/>
          <w:lang w:eastAsia="en-US"/>
        </w:rPr>
        <w:t>Annual Programmes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275"/>
        <w:gridCol w:w="6237"/>
      </w:tblGrid>
      <w:tr w:rsidR="008D5D24" w14:paraId="5B818172" w14:textId="77777777" w:rsidTr="00937673">
        <w:tc>
          <w:tcPr>
            <w:tcW w:w="2122" w:type="dxa"/>
            <w:shd w:val="clear" w:color="auto" w:fill="BDD6EE"/>
          </w:tcPr>
          <w:p w14:paraId="6726BE43" w14:textId="77777777" w:rsidR="00C83F93" w:rsidRPr="00A4413A" w:rsidRDefault="003E25AF" w:rsidP="00937673">
            <w:pPr>
              <w:keepNext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441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Scheme Name</w:t>
            </w:r>
          </w:p>
        </w:tc>
        <w:tc>
          <w:tcPr>
            <w:tcW w:w="1275" w:type="dxa"/>
            <w:shd w:val="clear" w:color="auto" w:fill="BDD6EE"/>
          </w:tcPr>
          <w:p w14:paraId="545E103E" w14:textId="77777777" w:rsidR="00C83F93" w:rsidRPr="00A4413A" w:rsidRDefault="003E25AF" w:rsidP="00937673">
            <w:pPr>
              <w:keepNext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Proposed Allocation</w:t>
            </w:r>
            <w:r w:rsidRPr="00A441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alibri" w:hAnsi="Calibri"/>
                <w:b/>
                <w:lang w:eastAsia="en-US"/>
              </w:rPr>
              <w:t>£</w:t>
            </w:r>
            <w:r w:rsidRPr="00A441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m)</w:t>
            </w:r>
          </w:p>
        </w:tc>
        <w:tc>
          <w:tcPr>
            <w:tcW w:w="6237" w:type="dxa"/>
            <w:shd w:val="clear" w:color="auto" w:fill="BDD6EE"/>
          </w:tcPr>
          <w:p w14:paraId="37A1F6B0" w14:textId="77777777" w:rsidR="00C83F93" w:rsidRPr="00A4413A" w:rsidRDefault="003E25AF" w:rsidP="00937673">
            <w:pPr>
              <w:keepNext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441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Justification</w:t>
            </w:r>
          </w:p>
        </w:tc>
      </w:tr>
      <w:tr w:rsidR="008D5D24" w14:paraId="46579534" w14:textId="77777777" w:rsidTr="00937673">
        <w:tc>
          <w:tcPr>
            <w:tcW w:w="2122" w:type="dxa"/>
          </w:tcPr>
          <w:p w14:paraId="124FE582" w14:textId="77777777" w:rsidR="00C83F93" w:rsidRPr="00782A48" w:rsidRDefault="003E25AF" w:rsidP="00937673">
            <w:pPr>
              <w:keepNext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2021-22 Road Safety</w:t>
            </w:r>
          </w:p>
        </w:tc>
        <w:tc>
          <w:tcPr>
            <w:tcW w:w="1275" w:type="dxa"/>
          </w:tcPr>
          <w:p w14:paraId="1E245FB4" w14:textId="77777777" w:rsidR="00C83F93" w:rsidRPr="00782A48" w:rsidRDefault="003E25AF" w:rsidP="00937673">
            <w:pPr>
              <w:keepNext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0.500</w:t>
            </w:r>
          </w:p>
        </w:tc>
        <w:tc>
          <w:tcPr>
            <w:tcW w:w="6237" w:type="dxa"/>
          </w:tcPr>
          <w:p w14:paraId="74784E0F" w14:textId="77777777" w:rsidR="00C83F93" w:rsidRPr="00782A48" w:rsidRDefault="003E25AF" w:rsidP="005C47DA">
            <w:pPr>
              <w:keepNext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A programme of work to address road safety issues, identified using casualty statistics that affect vulnerable road users.</w:t>
            </w:r>
          </w:p>
        </w:tc>
      </w:tr>
      <w:tr w:rsidR="008D5D24" w14:paraId="56F2F106" w14:textId="77777777" w:rsidTr="00937673">
        <w:tc>
          <w:tcPr>
            <w:tcW w:w="2122" w:type="dxa"/>
            <w:tcBorders>
              <w:bottom w:val="single" w:sz="4" w:space="0" w:color="auto"/>
            </w:tcBorders>
          </w:tcPr>
          <w:p w14:paraId="2903BA31" w14:textId="77777777" w:rsidR="00C83F93" w:rsidRPr="00782A48" w:rsidRDefault="003E25AF" w:rsidP="00937673">
            <w:pPr>
              <w:keepNext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2021-22 Cycle Safety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0ABC86" w14:textId="77777777" w:rsidR="00C83F93" w:rsidRPr="00782A48" w:rsidRDefault="003E25AF" w:rsidP="00937673">
            <w:pPr>
              <w:keepNext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0.500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9EF288A" w14:textId="77777777" w:rsidR="00C83F93" w:rsidRPr="00782A48" w:rsidRDefault="003E25AF" w:rsidP="005C47DA">
            <w:pPr>
              <w:keepNext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 </w:t>
            </w: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programme of work to address road safety issues, identified using casualty statistics affecting cyclists.</w:t>
            </w:r>
          </w:p>
        </w:tc>
      </w:tr>
      <w:tr w:rsidR="008D5D24" w14:paraId="0A5614AB" w14:textId="77777777" w:rsidTr="00937673">
        <w:tc>
          <w:tcPr>
            <w:tcW w:w="2122" w:type="dxa"/>
            <w:tcBorders>
              <w:bottom w:val="single" w:sz="4" w:space="0" w:color="auto"/>
            </w:tcBorders>
          </w:tcPr>
          <w:p w14:paraId="41156A8A" w14:textId="77777777" w:rsidR="00C83F93" w:rsidRPr="00782A48" w:rsidRDefault="003E25AF" w:rsidP="00937673">
            <w:pPr>
              <w:keepNext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2021-22 Public Rights </w:t>
            </w:r>
            <w:proofErr w:type="gramStart"/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Of</w:t>
            </w:r>
            <w:proofErr w:type="gramEnd"/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Way (PROW)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A51788" w14:textId="77777777" w:rsidR="00C83F93" w:rsidRPr="00782A48" w:rsidRDefault="003E25AF" w:rsidP="00937673">
            <w:pPr>
              <w:keepNext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0.2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184AFB8" w14:textId="77777777" w:rsidR="00C83F93" w:rsidRPr="00782A48" w:rsidRDefault="003E25AF" w:rsidP="005C47DA">
            <w:pPr>
              <w:keepNext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A programme of work to improve PROW to ensure they can be part of the suitable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travel solution in urban are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as.</w:t>
            </w:r>
          </w:p>
        </w:tc>
      </w:tr>
      <w:tr w:rsidR="008D5D24" w14:paraId="23015518" w14:textId="77777777" w:rsidTr="009376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A1D" w14:textId="77777777" w:rsidR="00C83F93" w:rsidRPr="00782A48" w:rsidRDefault="003E25AF" w:rsidP="009376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2018/19 Bus Stop Compliance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188" w14:textId="77777777" w:rsidR="00C83F93" w:rsidRPr="00782A48" w:rsidRDefault="003E25AF" w:rsidP="0093767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0.020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4AF" w14:textId="77777777" w:rsidR="00C83F93" w:rsidRPr="00782A48" w:rsidRDefault="003E25AF" w:rsidP="005C47D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 programme of work to make improvements to bus stops to ensure they meet the requirements of the Equality Act 2010. </w:t>
            </w:r>
          </w:p>
        </w:tc>
      </w:tr>
      <w:tr w:rsidR="008D5D24" w14:paraId="035E3DCD" w14:textId="77777777" w:rsidTr="009376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331" w14:textId="77777777" w:rsidR="00C83F93" w:rsidRPr="00782A48" w:rsidRDefault="003E25AF" w:rsidP="00937673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E7D" w14:textId="77777777" w:rsidR="00C83F93" w:rsidRPr="00782A48" w:rsidRDefault="003E25AF" w:rsidP="0093767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A63" w14:textId="77777777" w:rsidR="00C83F93" w:rsidRPr="00782A48" w:rsidRDefault="003E25AF" w:rsidP="009376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175A009" w14:textId="77777777" w:rsidR="00C83F93" w:rsidRPr="00782A48" w:rsidRDefault="003E25AF" w:rsidP="00C83F93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28896CD0" w14:textId="77777777" w:rsidR="00C83F93" w:rsidRPr="00A4413A" w:rsidRDefault="003E25AF" w:rsidP="00C83F93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Additional </w:t>
      </w:r>
      <w:r w:rsidRPr="00A4413A">
        <w:rPr>
          <w:rFonts w:ascii="Calibri" w:eastAsia="Calibri" w:hAnsi="Calibri"/>
          <w:b/>
          <w:sz w:val="22"/>
          <w:szCs w:val="22"/>
          <w:lang w:eastAsia="en-US"/>
        </w:rPr>
        <w:t>Priority Funding Proposals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275"/>
        <w:gridCol w:w="6237"/>
      </w:tblGrid>
      <w:tr w:rsidR="008D5D24" w14:paraId="6BE1FC1F" w14:textId="77777777" w:rsidTr="00937673">
        <w:tc>
          <w:tcPr>
            <w:tcW w:w="2122" w:type="dxa"/>
            <w:shd w:val="clear" w:color="auto" w:fill="BDD6EE"/>
          </w:tcPr>
          <w:p w14:paraId="3B201E7C" w14:textId="77777777" w:rsidR="00C83F93" w:rsidRPr="00A4413A" w:rsidRDefault="003E25AF" w:rsidP="009376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441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Scheme Name</w:t>
            </w:r>
          </w:p>
        </w:tc>
        <w:tc>
          <w:tcPr>
            <w:tcW w:w="1275" w:type="dxa"/>
            <w:shd w:val="clear" w:color="auto" w:fill="BDD6EE"/>
          </w:tcPr>
          <w:p w14:paraId="5A3E5A5B" w14:textId="77777777" w:rsidR="00C83F93" w:rsidRPr="00A4413A" w:rsidRDefault="003E25AF" w:rsidP="009376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Proposed Allocation</w:t>
            </w:r>
            <w:r w:rsidRPr="00A441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alibri" w:hAnsi="Calibri"/>
                <w:b/>
                <w:lang w:eastAsia="en-US"/>
              </w:rPr>
              <w:t>£</w:t>
            </w:r>
            <w:r w:rsidRPr="00A441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m)</w:t>
            </w:r>
          </w:p>
        </w:tc>
        <w:tc>
          <w:tcPr>
            <w:tcW w:w="6237" w:type="dxa"/>
            <w:shd w:val="clear" w:color="auto" w:fill="BDD6EE"/>
          </w:tcPr>
          <w:p w14:paraId="251D30B3" w14:textId="77777777" w:rsidR="00C83F93" w:rsidRPr="00A4413A" w:rsidRDefault="003E25AF" w:rsidP="009376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441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Justification</w:t>
            </w:r>
          </w:p>
        </w:tc>
      </w:tr>
      <w:tr w:rsidR="008D5D24" w14:paraId="2601F795" w14:textId="77777777" w:rsidTr="00937673">
        <w:tc>
          <w:tcPr>
            <w:tcW w:w="2122" w:type="dxa"/>
          </w:tcPr>
          <w:p w14:paraId="57921AD6" w14:textId="77777777" w:rsidR="00C83F93" w:rsidRPr="00782A48" w:rsidRDefault="003E25AF" w:rsidP="009376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Quality Bus Route - </w:t>
            </w: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Shelter Repair/Replacement</w:t>
            </w:r>
          </w:p>
        </w:tc>
        <w:tc>
          <w:tcPr>
            <w:tcW w:w="1275" w:type="dxa"/>
          </w:tcPr>
          <w:p w14:paraId="1B1C5B09" w14:textId="77777777" w:rsidR="00C83F93" w:rsidRPr="00782A48" w:rsidRDefault="003E25AF" w:rsidP="0093767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2A48">
              <w:rPr>
                <w:rFonts w:ascii="Calibri" w:eastAsia="Calibri" w:hAnsi="Calibri"/>
                <w:sz w:val="22"/>
                <w:szCs w:val="22"/>
                <w:lang w:eastAsia="en-US"/>
              </w:rPr>
              <w:t>1.000</w:t>
            </w:r>
          </w:p>
        </w:tc>
        <w:tc>
          <w:tcPr>
            <w:tcW w:w="6237" w:type="dxa"/>
          </w:tcPr>
          <w:p w14:paraId="29DD3333" w14:textId="77777777" w:rsidR="00C83F93" w:rsidRPr="005C47DA" w:rsidRDefault="003E25AF" w:rsidP="005C47D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This project was allocated £1m in 2018/19 as phase 1 of a £3.5m programme to enable initial work to take place and a contract to be let.  Progress has been delayed due to the procu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rement process and Covid-</w:t>
            </w:r>
            <w:proofErr w:type="gramStart"/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  <w:proofErr w:type="gramEnd"/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but work has pr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ogressed since May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20.  An additional 0.750m and 0.570m will be required to complete the works in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22/23 and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23/24 respectively.  </w:t>
            </w:r>
          </w:p>
        </w:tc>
      </w:tr>
      <w:tr w:rsidR="008D5D24" w14:paraId="5F48B68B" w14:textId="77777777" w:rsidTr="00937673">
        <w:tc>
          <w:tcPr>
            <w:tcW w:w="2122" w:type="dxa"/>
          </w:tcPr>
          <w:p w14:paraId="3483D09E" w14:textId="77777777" w:rsidR="00C83F93" w:rsidRPr="005C47DA" w:rsidRDefault="003E25AF" w:rsidP="00937673">
            <w:pPr>
              <w:keepNext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Ormskirk Congestion Relief</w:t>
            </w:r>
          </w:p>
        </w:tc>
        <w:tc>
          <w:tcPr>
            <w:tcW w:w="1275" w:type="dxa"/>
          </w:tcPr>
          <w:p w14:paraId="3FE70DCC" w14:textId="77777777" w:rsidR="00C83F93" w:rsidRPr="005C47DA" w:rsidRDefault="003E25AF" w:rsidP="005C47DA">
            <w:pPr>
              <w:keepNext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0.432</w:t>
            </w:r>
          </w:p>
        </w:tc>
        <w:tc>
          <w:tcPr>
            <w:tcW w:w="6237" w:type="dxa"/>
          </w:tcPr>
          <w:p w14:paraId="1E092121" w14:textId="77777777" w:rsidR="00C83F93" w:rsidRPr="005C47DA" w:rsidRDefault="003E25AF" w:rsidP="005C47DA">
            <w:pPr>
              <w:keepNext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his project was allocated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funding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part of the L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ocal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T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ransport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lan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programme in previous budget setting processes. 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£0.840m of the allocation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was repurposed in 2018/19 to allow emerging priorities to be funded whilst the Ormskirk Movement Strategy was developed.  It was agreed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that the allocation be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first call on 2021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/22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funding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 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Although the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Movement strategy is in its final stages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of development a final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programme of work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will not be delivered in 20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21/22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. It is therefore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proposed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that £0.432m is allocated in 2021/22 and the remaining funding of £0.408m be allocated in 2022/23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8D5D24" w14:paraId="46C049BE" w14:textId="77777777" w:rsidTr="00937673">
        <w:tc>
          <w:tcPr>
            <w:tcW w:w="2122" w:type="dxa"/>
          </w:tcPr>
          <w:p w14:paraId="038FDE3F" w14:textId="77777777" w:rsidR="00C83F93" w:rsidRPr="005C47DA" w:rsidRDefault="003E25AF" w:rsidP="00937673">
            <w:pPr>
              <w:keepNext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5" w:type="dxa"/>
          </w:tcPr>
          <w:p w14:paraId="414DD201" w14:textId="77777777" w:rsidR="00C83F93" w:rsidRPr="005C47DA" w:rsidRDefault="003E25AF" w:rsidP="00937673">
            <w:pPr>
              <w:keepNext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47DA">
              <w:rPr>
                <w:rFonts w:ascii="Calibri" w:hAnsi="Calibri"/>
                <w:b/>
                <w:sz w:val="22"/>
                <w:szCs w:val="22"/>
                <w:lang w:eastAsia="en-US"/>
              </w:rPr>
              <w:t>1.432</w:t>
            </w:r>
          </w:p>
        </w:tc>
        <w:tc>
          <w:tcPr>
            <w:tcW w:w="6237" w:type="dxa"/>
          </w:tcPr>
          <w:p w14:paraId="617E5644" w14:textId="77777777" w:rsidR="00C83F93" w:rsidRPr="00782A48" w:rsidRDefault="003E25AF" w:rsidP="00937673">
            <w:pPr>
              <w:keepNext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9D9CC19" w14:textId="77777777" w:rsidR="00892194" w:rsidRPr="00782A48" w:rsidRDefault="003E25AF" w:rsidP="00C83F93">
      <w:pPr>
        <w:keepNext/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1377BF44" w14:textId="77777777" w:rsidR="00C83F93" w:rsidRPr="00A4413A" w:rsidRDefault="003E25AF" w:rsidP="00C83F93">
      <w:pPr>
        <w:keepNext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4413A">
        <w:rPr>
          <w:rFonts w:ascii="Calibri" w:eastAsia="Calibri" w:hAnsi="Calibri"/>
          <w:b/>
          <w:sz w:val="22"/>
          <w:szCs w:val="22"/>
          <w:lang w:eastAsia="en-US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552"/>
      </w:tblGrid>
      <w:tr w:rsidR="008D5D24" w14:paraId="32836044" w14:textId="77777777" w:rsidTr="005C47DA">
        <w:tc>
          <w:tcPr>
            <w:tcW w:w="3539" w:type="dxa"/>
            <w:shd w:val="clear" w:color="auto" w:fill="BDD6EE"/>
          </w:tcPr>
          <w:p w14:paraId="73F1418E" w14:textId="77777777" w:rsidR="00C83F93" w:rsidRPr="005C47DA" w:rsidRDefault="003E25AF" w:rsidP="00937673">
            <w:pPr>
              <w:keepNext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Scheme Name</w:t>
            </w:r>
          </w:p>
        </w:tc>
        <w:tc>
          <w:tcPr>
            <w:tcW w:w="2552" w:type="dxa"/>
            <w:shd w:val="clear" w:color="auto" w:fill="BDD6EE"/>
          </w:tcPr>
          <w:p w14:paraId="096CEB16" w14:textId="77777777" w:rsidR="00C83F93" w:rsidRPr="005C47DA" w:rsidRDefault="003E25AF" w:rsidP="005C47DA">
            <w:pPr>
              <w:keepNext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47DA">
              <w:rPr>
                <w:rFonts w:ascii="Calibri" w:hAnsi="Calibri"/>
                <w:b/>
                <w:sz w:val="22"/>
                <w:szCs w:val="22"/>
                <w:lang w:eastAsia="en-US"/>
              </w:rPr>
              <w:t>Proposed Allocation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</w:t>
            </w:r>
            <w:r w:rsidRPr="005C47DA">
              <w:rPr>
                <w:rFonts w:ascii="Calibri" w:hAnsi="Calibri"/>
                <w:b/>
                <w:sz w:val="22"/>
                <w:szCs w:val="22"/>
                <w:lang w:eastAsia="en-US"/>
              </w:rPr>
              <w:t>£</w:t>
            </w:r>
            <w:r w:rsidRPr="005C47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m)</w:t>
            </w:r>
          </w:p>
        </w:tc>
      </w:tr>
      <w:tr w:rsidR="008D5D24" w14:paraId="409B58E3" w14:textId="77777777" w:rsidTr="005C47DA">
        <w:tc>
          <w:tcPr>
            <w:tcW w:w="3539" w:type="dxa"/>
          </w:tcPr>
          <w:p w14:paraId="7510F029" w14:textId="77777777" w:rsidR="00C83F93" w:rsidRPr="005C47DA" w:rsidRDefault="003E25AF" w:rsidP="00937673">
            <w:pPr>
              <w:keepNext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Previously Approved Allocations</w:t>
            </w:r>
          </w:p>
        </w:tc>
        <w:tc>
          <w:tcPr>
            <w:tcW w:w="2552" w:type="dxa"/>
          </w:tcPr>
          <w:p w14:paraId="25DA3E78" w14:textId="77777777" w:rsidR="00C83F93" w:rsidRPr="005C47DA" w:rsidRDefault="003E25AF" w:rsidP="00937673">
            <w:pPr>
              <w:keepNext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3.352</w:t>
            </w:r>
          </w:p>
        </w:tc>
      </w:tr>
      <w:tr w:rsidR="008D5D24" w14:paraId="18FF15E0" w14:textId="77777777" w:rsidTr="005C47DA">
        <w:tc>
          <w:tcPr>
            <w:tcW w:w="3539" w:type="dxa"/>
          </w:tcPr>
          <w:p w14:paraId="22ADC765" w14:textId="77777777" w:rsidR="00C83F93" w:rsidRPr="005C47DA" w:rsidRDefault="003E25AF" w:rsidP="00937673">
            <w:pPr>
              <w:keepNext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>Annual programmes</w:t>
            </w:r>
          </w:p>
        </w:tc>
        <w:tc>
          <w:tcPr>
            <w:tcW w:w="2552" w:type="dxa"/>
          </w:tcPr>
          <w:p w14:paraId="7FC739BD" w14:textId="77777777" w:rsidR="00C83F93" w:rsidRPr="005C47DA" w:rsidRDefault="003E25AF" w:rsidP="00937673">
            <w:pPr>
              <w:keepNext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1.317</w:t>
            </w:r>
          </w:p>
        </w:tc>
      </w:tr>
      <w:tr w:rsidR="008D5D24" w14:paraId="2DBF749E" w14:textId="77777777" w:rsidTr="005C47DA">
        <w:tc>
          <w:tcPr>
            <w:tcW w:w="3539" w:type="dxa"/>
          </w:tcPr>
          <w:p w14:paraId="0CF702ED" w14:textId="77777777" w:rsidR="00C83F93" w:rsidRPr="005C47DA" w:rsidRDefault="003E25AF" w:rsidP="00937673">
            <w:pPr>
              <w:keepNext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Additional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priority</w:t>
            </w: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 xml:space="preserve"> funding proposals </w:t>
            </w:r>
            <w:r w:rsidRPr="005C47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14:paraId="7B37FBAF" w14:textId="77777777" w:rsidR="00C83F93" w:rsidRPr="005C47DA" w:rsidRDefault="003E25AF" w:rsidP="00937673">
            <w:pPr>
              <w:keepNext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DA">
              <w:rPr>
                <w:rFonts w:ascii="Calibri" w:hAnsi="Calibri"/>
                <w:sz w:val="22"/>
                <w:szCs w:val="22"/>
                <w:lang w:eastAsia="en-US"/>
              </w:rPr>
              <w:t>1.432</w:t>
            </w:r>
          </w:p>
        </w:tc>
      </w:tr>
      <w:tr w:rsidR="008D5D24" w14:paraId="6C2AA96A" w14:textId="77777777" w:rsidTr="005C47DA">
        <w:tc>
          <w:tcPr>
            <w:tcW w:w="3539" w:type="dxa"/>
          </w:tcPr>
          <w:p w14:paraId="24E9979C" w14:textId="77777777" w:rsidR="00C83F93" w:rsidRPr="005C47DA" w:rsidRDefault="003E25AF" w:rsidP="00937673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47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552" w:type="dxa"/>
          </w:tcPr>
          <w:p w14:paraId="3069F6B7" w14:textId="77777777" w:rsidR="00C83F93" w:rsidRPr="005C47DA" w:rsidRDefault="003E25AF" w:rsidP="0093767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6.101</w:t>
            </w:r>
          </w:p>
        </w:tc>
      </w:tr>
    </w:tbl>
    <w:p w14:paraId="3BB226AB" w14:textId="77777777" w:rsidR="00C83F93" w:rsidRPr="00782A48" w:rsidRDefault="003E25AF" w:rsidP="00C83F93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3C823BF9" w14:textId="77777777" w:rsidR="00C83F93" w:rsidRDefault="003E25AF" w:rsidP="00C83F93">
      <w:pPr>
        <w:rPr>
          <w:b/>
        </w:rPr>
      </w:pPr>
    </w:p>
    <w:p w14:paraId="6B438EBB" w14:textId="77777777" w:rsidR="00C83F93" w:rsidRDefault="003E25AF" w:rsidP="00C83F93">
      <w:pPr>
        <w:rPr>
          <w:b/>
        </w:rPr>
      </w:pPr>
    </w:p>
    <w:p w14:paraId="19C77C85" w14:textId="77777777" w:rsidR="00005C6F" w:rsidRDefault="003E25AF"/>
    <w:sectPr w:rsidR="00005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24"/>
    <w:rsid w:val="003E25AF"/>
    <w:rsid w:val="008D5D24"/>
    <w:rsid w:val="00E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4D5D"/>
  <w15:docId w15:val="{6F0A16CE-69E5-43E3-997F-60FE275F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F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5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59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59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9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Janet</dc:creator>
  <cp:lastModifiedBy>Gorman, Dave</cp:lastModifiedBy>
  <cp:revision>12</cp:revision>
  <dcterms:created xsi:type="dcterms:W3CDTF">2021-02-01T10:51:00Z</dcterms:created>
  <dcterms:modified xsi:type="dcterms:W3CDTF">2021-02-23T21:09:00Z</dcterms:modified>
</cp:coreProperties>
</file>